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20" w:rsidRPr="00463FFF" w:rsidRDefault="00601B69" w:rsidP="00F776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36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pl-PL"/>
        </w:rPr>
      </w:pPr>
      <w:r w:rsidRPr="00463FF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PAPIEŻ FRANCISZEK</w:t>
      </w:r>
      <w:r w:rsidRPr="00463FF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  <w:t xml:space="preserve">DO DUCHOWIEŃSTWA I OSÓB KONSEKROWANYCH </w:t>
      </w:r>
      <w:r w:rsidR="00463FF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W KOWNIE</w:t>
      </w:r>
      <w:r w:rsidR="00086638" w:rsidRPr="00463FF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</w:r>
      <w:r w:rsidR="00086638" w:rsidRPr="00463FFF">
        <w:rPr>
          <w:rFonts w:ascii="Arial" w:hAnsi="Arial" w:cs="Arial"/>
          <w:b/>
          <w:bCs/>
          <w:color w:val="000000" w:themeColor="text1"/>
          <w:sz w:val="30"/>
          <w:szCs w:val="30"/>
        </w:rPr>
        <w:t>JESTEŚCIE DZIEĆMI MĘCZENNIKÓW. TO JEST WASZA SIŁA</w:t>
      </w:r>
    </w:p>
    <w:p w:rsidR="00601B69" w:rsidRPr="00463FFF" w:rsidRDefault="00463FFF" w:rsidP="002A5033">
      <w:pPr>
        <w:autoSpaceDE w:val="0"/>
        <w:autoSpaceDN w:val="0"/>
        <w:adjustRightInd w:val="0"/>
        <w:spacing w:after="120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1B69" w:rsidRPr="00463FFF">
        <w:rPr>
          <w:rFonts w:ascii="Arial" w:hAnsi="Arial" w:cs="Arial"/>
          <w:color w:val="000000" w:themeColor="text1"/>
          <w:sz w:val="26"/>
          <w:szCs w:val="26"/>
        </w:rPr>
        <w:t>„Drodzy Bracia i Siostry!</w:t>
      </w:r>
      <w:r w:rsidR="00601B69" w:rsidRPr="00463FFF">
        <w:rPr>
          <w:rStyle w:val="Odwoanieprzypisudolnego"/>
          <w:rFonts w:ascii="Arial" w:hAnsi="Arial" w:cs="Arial"/>
          <w:color w:val="000000" w:themeColor="text1"/>
          <w:sz w:val="26"/>
          <w:szCs w:val="26"/>
        </w:rPr>
        <w:footnoteReference w:id="1"/>
      </w:r>
      <w:r>
        <w:rPr>
          <w:rFonts w:ascii="Arial" w:hAnsi="Arial" w:cs="Arial"/>
          <w:color w:val="000000" w:themeColor="text1"/>
          <w:sz w:val="26"/>
          <w:szCs w:val="26"/>
        </w:rPr>
        <w:br/>
      </w:r>
      <w:r w:rsidR="00601B69" w:rsidRPr="00463FFF">
        <w:rPr>
          <w:rFonts w:ascii="Arial" w:hAnsi="Arial" w:cs="Arial"/>
          <w:color w:val="000000" w:themeColor="text1"/>
          <w:sz w:val="26"/>
          <w:szCs w:val="26"/>
        </w:rPr>
        <w:t>Dobrego popołudnia!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Najpierw chciałbym powiedzieć o uczuciu, jakie żywię. Patrząc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 was widzę tuż za wami wielu męczenników, anonimowych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męczenników, w tym sensie, że nie wiemy nawet, gdzie niektórzy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 nich są pochowani. Ale także niektórzy z was, pozdrowiłem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kogoś, kto zaznał więzienia. By rozpocząć przychodzi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 myśl jedno słowo: nie zap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minajcie, pami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ę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tajcie. Jesteście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synami męczenników. To jest wasza siła. A niech duch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świata nie podpowiada wam czegoś innego, od tego, co przeżyli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wasi przodkowie.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miętajcie o waszych męczennikach i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zawsze bierzcie z nich przykład: nie lękali się. Gdy rozmawiałem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dziś z waszymi biskupami, stawiali mi pytanie, "Jak rozpocząć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ces beatyfikacyjny wielu osób, co do których nie mamy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dokumentów, ale wiemy, że są męczennikami?" Cieszę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się, miło, gdy słyszę o trosce o tych, którzy nam dali świade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two.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Są świętymi.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Biskup [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Linas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Vodopjanovas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OFM, odpowiedzialny za życie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konsekrowane] mówił jasno, jak to czynią franciszkanie. "Dzisiaj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często nasza wiara podd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wana jest próbie". Nie chodziło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jemu o prześladowania dyktatorów. "Po tym, jak odpowiedzieliśmy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 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sze powołanie, często nie doświadczamy radości,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ani w modlitwie ani też w życiu wspólnotowym".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Duch sekularyzacji, nuda w tym wszystkim co dotyczy wspólnoty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- to pokusa drugiego pokolenia. Nasi ojcowie walczyli,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cierpieli, byli wtrącani do więzień, a my być może nie mamy sił,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aby iść naprzód. Trzeba to uwzględniać.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List do Hebrajczyków zawarta jest zachęta: "Przypomnijcie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sobie dawniejsze dni, nie zapominajcie o waszych przodkach"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(por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Hbr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10,32-39). Tę zachętę kieruję na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czątku do was.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Myślą przewodnią mojej wizyty w waszej ojczyźnie są słowa: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"Jezus Chrystus - 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sza nadzieja". Teraz, pod koniec tego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dnia, rozważamy tekst apostoła Pawła, który 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chęca nas do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wytrwałej nadziei. Czyni tę zachętę po tym, jak zapowiedział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nam m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rzenie Boga dla każdej istoty ludzkiej, co więcej, dla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całego stworzenia: to znaczy "Bóg z tymi, kt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ó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rzy Go miłują,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współdziała we wszystkim dla ich dobra" (Rz 8, 28); można by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to przetłumaczyć dosłownie - "wyprostowuje" wszystkie sprawy.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Dziś chciałbym podzielić się z wami pewnymi cechami charakterystycznymi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tej 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dziei; cechami, do kt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ó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rych przeżywania my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- kapłani, seminarzyści, mężczyźni i kobiety konsekrowani 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steśmy wezwani.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pacing w:val="-2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Przede wszystkim św. Paweł, zanim zachęcił nas do nadziei,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trzykrotnie użył term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nu: "wzdychać/jęczeć": jęczy stworzenie,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jęczą ludzie, wzdycha w nas Duch Święty (por. Rz 8, 22-23.26). Jęczymy z powodu niewoli korupcji, wzdychamy za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pełnią. Warto, ab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śmy dzisiaj zadali sobie pytanie, czy to westchnienie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jest w nas obecne, czy też prz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lastRenderedPageBreak/>
        <w:t>ciwnie, w naszych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ciałach nic już nie woła, nic już nie tęskni za Bogiem żywym.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Jak p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wiedział wasz biskup: "nie doświadczamy radości na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modlitwie, ani w życiu wspólnot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wym". Ryk spragnionego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jelenia z powodu braku w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dy, powinien być także naszym, w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poszukiwaniu głębi, prawdy i piękna Boga. Najdrożsi, nie jesteśmy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"fun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k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cjonariuszami Boga!". Być może "społeczeństwo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dobrobytu" uczyniło nas zbyt nasyc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nymi, pełnymi dóbr i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usług, a my jesteśmy "przygnieceni" wszystkim i pełni pustki.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M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że to sprawiło, że jesteśmy oszołomieni lub opieszali, lecz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niespełnieni. Co gorsza: czasami już nie 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czuwamy głodu.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My, mężczyźni i kobiety szczególnej konsekracji, nigdy nie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możemy s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bie pozwolić na utratę tego jęku/wzdychania, tego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niepokoju se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r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ca, które tylko w Panu znajdzie spoczynek (por.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ŚW. AUGUSTYN, Wyznania, I, 1,1). Niepokój serca. Żadna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pilna informacja, żadna 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tychmiastowa komunikacja wirtualna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nie może pozbawić nas konkretnych, długich okresów, by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zdobyć - bo o to właśnie chodzi, o stały wysiłek - aby zdobyć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codzienny dialog z Panem poprzez modlitwę i adorację. To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troska o podtrzym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wanie pragnienia Boga, jak napisał św. Jan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od Krzyża: "staraj się trwać zawsze na m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dlitwie i pośród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zajęć fizycznych nie zani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dbuj jej. Czy jesz, czy pijesz, czy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rozmawiasz, czy obcujesz ze świeckimi, czy cokolwiek innego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czynisz, staraj się tak postępować, by pragnąć Boga i kierować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do Niego uczucia swego serca" (Cztery wskazówki dla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pewn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go zako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nika, by mógł osiągnąć doskonałość, 9).</w:t>
      </w:r>
      <w:r w:rsidR="002A5033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Ten jęk/wzdychanie pochodzi również z kontemplacji świata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ludzi, jest apelem o pełnię w obliczu niezaspokojonych potrzeb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naszych najuboższych braci i sióstr, w obl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czu braku sensu w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życiu młodych ludzi, samo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ności osób starszych, w obliczu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nadużyć przeciwko środowisku. To pragnienie, by 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ganizować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się, by wpływać na wydarzenia narodu, miasta. Nie jako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presja czy sprawowanie władzy, ale jako służba. Wołanie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szego ludu musi nas poruszyć, jak Mojż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sza, któremu Bóg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objawił cierpienia swego ludu podczas spotkania przy płonącym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krzewie (por. Wj 3, 9). Słuchanie głosu Boga na modlitwie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sprawia, że widzimy, sł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szymy, znamy cierpienie innych, abyśmy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mogli ich uwalniać. Ale musi nas także poruszyć, gdy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nasz lud przestał jęczeć i przestał posz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kiwać wody, która gasi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pragnienie. Jest to także chwila na rozeznanie, co znieczula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głos naszego ludu.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Wołanie, które sprawia, że szukamy Boga na modlitwie i w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uwielbieniu, jest tym samym, które sprawia, że słuchamy jęku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naszych braci. Oni "w nas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kładają nadzieję" i musimy, wychodząc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 uważnego rozeznania, zorganizować się, zaplanować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 być odważni oraz twórczy w naszym apostolstwie. Niech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nasza obecność nie będzie sk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zana na improwiz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cję, ale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niech odpowiada na potrzeby ludu Bożego, a tym samym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niech będzie zaczynem w cieście (por.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hort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ap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Evangelii</w:t>
      </w:r>
      <w:proofErr w:type="spellEnd"/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gaudium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>, 33).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Ale Apostoł mówi również o stałości; stałości w cierpieniu,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stałości trwania w 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brym. Oznacza to bycie skoncentrowanym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 Bogu, trwanie mocno zakorzenionymi w Nim, będąc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wie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nymi Jego miłości.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Wy, najstarsi wiekiem - jakże nie wspomnieć abp.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Sigitasa</w:t>
      </w:r>
      <w:proofErr w:type="spellEnd"/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Tamkevičiusa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- będzi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cie potrafili świadczyć o tej stałości w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cierpieniu, o tym "uwierzeniu nadziei wbrew 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dziei" (por. Rz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4,18). Przemoc zastosowana wobec was, z pow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du obrony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wolności obywatelskiej i religijnej, przemoc zniesławiania,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uwięzienia i deportacja nie mogły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lastRenderedPageBreak/>
        <w:t>konać waszej wiary w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Jezusa Chrystusa, Pana dziejów. Dl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tego macie nam wiele do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powiedzenia i do nauczenia, a także wiele do zaproponowania,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bez konieczności os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ą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dzania pozornej słabości młodszych.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 wy, młodsi, kiedy w obl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czu zniechęcających was małych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frustracji macie skłonność do zamykania się w sobie, uciekania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się do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staw i uników, które są niezgodne z waszą konsekracją,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poszuku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cie waszych korzeni i spójrzcie na drogę</w:t>
      </w:r>
      <w:r w:rsidR="002A5033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przebytą przez starszych. Widzę, że są tutaj także i młodzi.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Powt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rzam, bo są młodzi wy, młodsi, kiedy w obliczu zniechęcaj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ą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cych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was małych frustracji macie skłonność do zamykania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się w sobie, uciekania się do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staw i uników, które są niezgodne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 waszą konsekracją, poszukujcie waszych korzeni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spójrzcie na drogę przebytą przez starszych. Lepiej, abyście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obrali inną dr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gę, żeby żyć w przeciętności; jeszcze jest czas,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 drzwi są otwarte. To właśnie prześladowania nakreślają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cechy ch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rakterystyczne nadziei chrześcijańskiej, ponieważ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kiedy jest to tylko nadzieja ludzka, możemy się frustrować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być zmiażdżeni niepowodzeniem. Ale nie dzieje się tak w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przypadku nadziei chrześcijańskiej: wychodzi z nich czystsza,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bardziej doświadczona w tyglu udręki.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To prawda, że są to inne czasy, i żyjemy w innych strukturach,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ale prawdą jest ta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że, iż te rady są lepiej przyswajane, gdy ci,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którzy przeżyli owe trudne doświadczenia nie zamykają się,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ale dzielą się nimi, 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korzystując wspólne chwile. Ich historie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nie są wypełnione nostalgią za czasami minionymi, przedstawianymi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jako le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sze, ani też jako ukryte oskarżenia przeciwko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tym, którzy mają bardziej kruche struktury uczuciowe.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Zapewnienie stałości danej wspólnocie uczniów jest skuteczne,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kiedy potrafi wł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ą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czyć, jak ów uczony w Piśmie nowe i stare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(por. Mt 13, 52), kiedy zdajemy sobie spr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wę, że przeżyta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historia jest korzeniem, aby drzewo mogło się rozwijać.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Wreszcie, spoglądanie na Jezusa Chrystusa jako naszą nadzieję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oznacza utożs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mienie się z Nim, wspólnotowe uczestnictwo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 Jego losie. Dla apostoła Pawła sp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dziewane zb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wienie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nie ogranicza się do aspektu negatywnego 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wyzwolenia z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udręki wewnętrznej lub 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wnętrznej, doczesnej czy eschatologicznej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- ale kładzie on nacisk na coś bardzo pozytywnego: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udział w chwalebnym życiu Chr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stusa (por. 1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Tes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5, 9-10),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uczestnictwo w Jego chwalebnym Królestwie (por. 2 Tm 4,18),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odkupienie ciała (por. Rz 8, 23-24). Zatem jest to kwestia dostrzeżenia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tajemnicy wyjątkowego i niep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wtarzalnego projektu,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jaki Bóg ma dla każdego, dla każdego z nas. Ponieważ nie ma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go, kto znałby nas i poznał tak głęboko jak Bóg. On nas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bowiem przeznaczył do czegoś, co wydaje się niemożliwe,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ufając bezgranicznie, że odtworz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my obraz Jego Syna. Złożył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On w nas swoje oczekiwania, a my w Nim pokładamy 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dzieję.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My: jest to "my", które włącza, ale także przekracza i przewyższa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"ja". Pan powoł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 nas, usprawiedliwia i uwielbia wspólnie,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razem; tak razem, że obejmuje całe stw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rzenie. Wielokrotnie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kładziemy tak duży nacisk na osobistą odpowiedzialność, że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miar wspólnotowy stał się tłem, jedynie ozdobą. Ale Duch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Święty jednoczy nas, g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 nasze różnice i rodzi nowe dynamiki,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aby pobudzić misję Kościoła (por.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Adhort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ap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Evangelii</w:t>
      </w:r>
      <w:proofErr w:type="spellEnd"/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gaudium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>, 131; 235).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Ta świątynia, w której się zebraliśmy, jest pod wezw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niem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świętych Piotra i Pawła. Obaj Apostołowie byli świadomi skarbu,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jaki im dano; obaj w różnych chwilach i na ró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lastRenderedPageBreak/>
        <w:t>ny sposób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zostali zaproszeni do "wypłynięcia na głębię" (por. Łk 5, 4).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Wszyscy jest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śmy w łodzi Kościoła, zawsze starając się 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łać/wzdychać do Boga, być wytrwałymi pośród udręk i mieć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Jezusa Chrystusa jako przedmiot naszej nadziei. Ta łódź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uznaje za centrum swej misji głoszenie tej oczekiwanej chwały,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którą jest obecność Boga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śród swego ludu w Zmartwychwstałym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Chrystusie i która pewnego dnia, wyczekiwan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żarliwie przez całe stworzenie, objawi się w dzieciach Bożych.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To jest wyzwanie, jakie nas pobudza: nakaz ewangelizacji.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To jest motyw naszej nadziei i naszej radości.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Ileż razy spotyk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my smutnych księży, czy osoby konsekrowane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Smutek duchowy jest chorobą. Smutni, bo nie wiedzą...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Smutni, bo nie znajdują miłości, bo nie są zak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chani: nie są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zakochani w Panu. Porzucili życie 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dzinne, małżeńskie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chcieli pójść za Panem, ale teraz zdaje się, że się zmęczyli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pojawia się smutek. Gdy poczujcie się smutni, zatrzymajcie się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 szukajcie mądrego ksi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ę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dza, czy mądrej siostry. Nie w tym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sensie mądrych, że zdobyli stopnie uniwersyteckie, ale mądrych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dlatego, że potrafili daleko pójść w miłości. Idźcie szukać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rady. Kiedy zaczyna się ów smutek możemy przewidywać, że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jeśli nie zostanie uleczony na czas, uczyni was starymi kawalerami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 starymi pannami, mężczyznami i kobietami bezpło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nymi.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Tego smutku trzeba się bać. Sieje go diabeł.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A dzisiaj tym morzem ludzi będą "nieustannie nowe scenariusze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 wyzwania" ow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go Kościoła wychodzącego. Musimy ponownie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zadać sobie pytanie: czego żąda od nas Pan? Jakie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peryferie najbardziej potrzebują naszej obecności, aby prz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nieść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im światło Ewangelii? </w:t>
      </w:r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>(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>por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>Adhort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>ap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  <w:lang w:val="de-AT"/>
        </w:rPr>
        <w:t xml:space="preserve">.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Evangelii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63FFF">
        <w:rPr>
          <w:rFonts w:ascii="Arial" w:hAnsi="Arial" w:cs="Arial"/>
          <w:color w:val="000000" w:themeColor="text1"/>
          <w:sz w:val="26"/>
          <w:szCs w:val="26"/>
        </w:rPr>
        <w:t>gaudium</w:t>
      </w:r>
      <w:proofErr w:type="spellEnd"/>
      <w:r w:rsidRPr="00463FFF">
        <w:rPr>
          <w:rFonts w:ascii="Arial" w:hAnsi="Arial" w:cs="Arial"/>
          <w:color w:val="000000" w:themeColor="text1"/>
          <w:sz w:val="26"/>
          <w:szCs w:val="26"/>
        </w:rPr>
        <w:t>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20).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W przeciwnym razie, jeśli nie będziecie mieli radości powołania,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kto uwierzy, że 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zus Chrystus jest naszą nadzieją? Tylko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nasz przykład życia da świadectwo naszej nadziei pokładanej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 Nim.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pacing w:val="-2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Jest jeszcze coś innego, co należy łączyć ze smutkiem 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–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mylenie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powołania z przedsiębiorstwem, firmą, która daje zatrudnienie.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"Pracuję w tej dziedzinie, to mnie ek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s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cytuje i jestem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szczęśliwy, bo to mam". Ale jutro przychodzi b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skup, inny albo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ten sam, przełożona czy przełożony i mówi tobie: nie - zerwij z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tym, i udaj się gdzie indziej. To chwila porażki. Dlaczego?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Ponieważ w tym momencie zdajesz sobie sprawę, że posz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dłeś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drogą dwuznaczną. Zdajesz sobie sprawę, że Pan, który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powołał ciebie do miłości, jest tobą zawiedziony, bo wolałeś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być biznesmenem. Na początku powiedzi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łem wam, że życie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osoby, która idzie za Jezusem nie jest życiem funkcjonariusza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czy funkcjon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riuszki. Jest to życie umiłowania Pana i gorliwości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apostolskiej wobec ludzi. Nakreślę karykaturę: co czyni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ksiądz-funkcjonariusz? Ma ściśle wyznaczone godzony, swoje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bi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u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ro. Otwiera je o właściwej porze, wykonuje pr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cę, zamyka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biuro a ludzie są na zewnątrz. Nie zbliża się do ludzi. Drodzy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bracia i siostry: jeśli nie chcecie być fun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k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cjonariuszami powiem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wam jedno słowo: bliskość. Bliskość tabernakulum: sam na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sam z Panem i bl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skość z ludźmi. "Ależ Ojcze, ludzie nie prz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chodzą!".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To idź ich poszukaj! "Ale młodzi dzisiaj nie przychodzą".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To coś wymyśl: or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torium, by za nimi nadążać, aby im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pomóc. Bliskość wobec ludzi i bliskość z Panem w tabernakulum!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Pan chce, byście byli past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rzami ludu, a nie urzędnikami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państwa. Potem powiem coś do sióstr, ale pó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ź</w:t>
      </w:r>
      <w:r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>niej...</w:t>
      </w:r>
      <w:r w:rsidR="00863039" w:rsidRPr="00463FFF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lastRenderedPageBreak/>
        <w:t>Bliskość oznacza miłosierdzie. Na tej ziemi, gdzie Jezus objawił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się jako Jezus M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łosierny, kapłan nie może nie być miłosierny.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Dotyczy to zwłaszcza konfesjonału. P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myślcie, jak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Jezus przyjąłby tę osobę? [która przychodzi do konfesjonału].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Życie dost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tecznie obiło tego biedaka. Pozwól jemu odczuć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objęcie w ramionach przebaczaj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ą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cego Ojca. Jeśli na przykład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nie możesz mu udzielić rozgrzeszenia, daj mu pocieszenie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br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ta, ojca. Dodaj mu otuchy, by szedł naprzód. Przekonaj go,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że Bóg przebacza wszys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ko. Ale trzeba to czynić z serdecznością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ojca. Nigdy nie wolno nikogo wypędzać z ko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fesjonału!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"Spójrz teraz nie możesz... teraz nie mogę, ale Bóg cię miłuje,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módl się, wróć i porozmawiamy". W ten sposób. Bliskość. To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oznacza bycie ojcem. Czy dla ci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bie nie jest ważny ten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grzesznik, którego przepędzasz w taki sposób? Nie mówię 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szych realiach, bo was nie znam. Mówię o innych sytuacjach.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I miłosierdzie. Konfesj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nał to nie gabinet psychiatryczny.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Konfesjonał nie jest dla drążenia w ludzkich sercach. Dl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tego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drodzy księża bliskość oznacza dla was ta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że posiadanie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miłosiernego serca. A czy wiecie, gdzie nabywa się serca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miłosiernego? W tabernakulum.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A wy drogie siostry - wiele razy widzimy wspaniałe siostry 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wszystkie siostry są wspaniałe 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 xml:space="preserve"> ale, które plotkują bez przerwy.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Zapytajcie jednak tej, która jest na tam z tyłu na pierwszym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miejscu, przedostatniej, czy mi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ła w więzieniu czas na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plotki, gdy szyła rękawice? Proszę was bardzo: bądźcie matkami!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Jesteście bowiem ikoną Kości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o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ła i Matki Bożej. Niech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każda osoba, która was zobaczy widzi mamusię- Kościół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m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teczkę Maryję. O tym nie zapominajcie a Matka Kościół nie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jest starą panną, nie plotk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je - miłuje, służy, sprawia rozwój.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Wasza bliskość wyraża się w macierzyństwie, w b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y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ciu ikoną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Kościoła, ikoną Matki Bożej.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66A90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Bliskość tabernakulum i modlitwy. To pragnienie duszy, o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którym mówiłem oraz wobec innych osób. Posługa kapłańska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życie konsekrowane nie jak funkcjon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a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riusze, ale ojców i matek,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posługa miłosierdzia. A jeśli tak będziecie czynić, gdy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będziecie starcami, to będziecie mieli przepiękny uśmiech i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jaśniejące oczy. Będziecie mieli 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u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szę wypełnioną czułością,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łagodnością, miłosierdziem, miłością, ojcostwem i maci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e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rzyństwem.</w:t>
      </w:r>
      <w:r w:rsidR="00863039" w:rsidRPr="00463FF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601B69" w:rsidRPr="00463FFF" w:rsidRDefault="00601B69" w:rsidP="00863039">
      <w:pPr>
        <w:tabs>
          <w:tab w:val="left" w:pos="8364"/>
        </w:tabs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3FFF">
        <w:rPr>
          <w:rFonts w:ascii="Arial" w:hAnsi="Arial" w:cs="Arial"/>
          <w:color w:val="000000" w:themeColor="text1"/>
          <w:sz w:val="26"/>
          <w:szCs w:val="26"/>
        </w:rPr>
        <w:t>I mód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l</w:t>
      </w:r>
      <w:r w:rsidRPr="00463FFF">
        <w:rPr>
          <w:rFonts w:ascii="Arial" w:hAnsi="Arial" w:cs="Arial"/>
          <w:color w:val="000000" w:themeColor="text1"/>
          <w:sz w:val="26"/>
          <w:szCs w:val="26"/>
        </w:rPr>
        <w:t>cie się za tego biednego biskupa. Dziękuję.</w:t>
      </w:r>
    </w:p>
    <w:p w:rsidR="00E5011B" w:rsidRPr="00463FFF" w:rsidRDefault="00E5011B" w:rsidP="00F77620">
      <w:pPr>
        <w:shd w:val="clear" w:color="auto" w:fill="FFFFFF"/>
        <w:spacing w:after="120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E5011B" w:rsidRPr="00463FFF" w:rsidSect="00863039">
      <w:headerReference w:type="default" r:id="rId9"/>
      <w:pgSz w:w="11906" w:h="16838"/>
      <w:pgMar w:top="962" w:right="720" w:bottom="72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CD" w:rsidRDefault="00154BCD" w:rsidP="00F77620">
      <w:pPr>
        <w:spacing w:after="0" w:line="240" w:lineRule="auto"/>
      </w:pPr>
      <w:r>
        <w:separator/>
      </w:r>
    </w:p>
  </w:endnote>
  <w:endnote w:type="continuationSeparator" w:id="0">
    <w:p w:rsidR="00154BCD" w:rsidRDefault="00154BCD" w:rsidP="00F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CD" w:rsidRDefault="00154BCD" w:rsidP="00F77620">
      <w:pPr>
        <w:spacing w:after="0" w:line="240" w:lineRule="auto"/>
      </w:pPr>
      <w:r>
        <w:separator/>
      </w:r>
    </w:p>
  </w:footnote>
  <w:footnote w:type="continuationSeparator" w:id="0">
    <w:p w:rsidR="00154BCD" w:rsidRDefault="00154BCD" w:rsidP="00F77620">
      <w:pPr>
        <w:spacing w:after="0" w:line="240" w:lineRule="auto"/>
      </w:pPr>
      <w:r>
        <w:continuationSeparator/>
      </w:r>
    </w:p>
  </w:footnote>
  <w:footnote w:id="1">
    <w:p w:rsidR="00086638" w:rsidRDefault="00086638">
      <w:pPr>
        <w:pStyle w:val="Tekstprzypisudolnego"/>
      </w:pPr>
      <w:r>
        <w:rPr>
          <w:rStyle w:val="Odwoanieprzypisudolnego"/>
        </w:rPr>
        <w:footnoteRef/>
      </w:r>
      <w:r>
        <w:t xml:space="preserve"> Pełny tekst papieskiego przemówienia, za: deon.pl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67920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086638" w:rsidRPr="00F77620" w:rsidRDefault="00086638">
        <w:pPr>
          <w:pStyle w:val="Nagwek"/>
          <w:jc w:val="center"/>
          <w:rPr>
            <w:color w:val="808080" w:themeColor="background1" w:themeShade="80"/>
            <w:sz w:val="20"/>
            <w:szCs w:val="20"/>
          </w:rPr>
        </w:pPr>
        <w:r w:rsidRPr="00F77620">
          <w:rPr>
            <w:color w:val="808080" w:themeColor="background1" w:themeShade="80"/>
            <w:sz w:val="20"/>
            <w:szCs w:val="20"/>
          </w:rPr>
          <w:fldChar w:fldCharType="begin"/>
        </w:r>
        <w:r w:rsidRPr="00F77620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77620">
          <w:rPr>
            <w:color w:val="808080" w:themeColor="background1" w:themeShade="80"/>
            <w:sz w:val="20"/>
            <w:szCs w:val="20"/>
          </w:rPr>
          <w:fldChar w:fldCharType="separate"/>
        </w:r>
        <w:r w:rsidR="00463FFF">
          <w:rPr>
            <w:noProof/>
            <w:color w:val="808080" w:themeColor="background1" w:themeShade="80"/>
            <w:sz w:val="20"/>
            <w:szCs w:val="20"/>
          </w:rPr>
          <w:t>5</w:t>
        </w:r>
        <w:r w:rsidRPr="00F77620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086638" w:rsidRPr="00F77620" w:rsidRDefault="0008663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1363"/>
    <w:multiLevelType w:val="multilevel"/>
    <w:tmpl w:val="D842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94FE4"/>
    <w:multiLevelType w:val="multilevel"/>
    <w:tmpl w:val="47F03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9575D"/>
    <w:multiLevelType w:val="multilevel"/>
    <w:tmpl w:val="A9EA2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F"/>
    <w:rsid w:val="00086638"/>
    <w:rsid w:val="000B788B"/>
    <w:rsid w:val="00154BCD"/>
    <w:rsid w:val="00166A90"/>
    <w:rsid w:val="002A5033"/>
    <w:rsid w:val="00463FFF"/>
    <w:rsid w:val="00601B69"/>
    <w:rsid w:val="00815B2E"/>
    <w:rsid w:val="00863039"/>
    <w:rsid w:val="00A30E5F"/>
    <w:rsid w:val="00C5550C"/>
    <w:rsid w:val="00E5011B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6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20"/>
  </w:style>
  <w:style w:type="paragraph" w:styleId="Stopka">
    <w:name w:val="footer"/>
    <w:basedOn w:val="Normalny"/>
    <w:link w:val="StopkaZnak"/>
    <w:uiPriority w:val="99"/>
    <w:unhideWhenUsed/>
    <w:rsid w:val="00F7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B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6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20"/>
  </w:style>
  <w:style w:type="paragraph" w:styleId="Stopka">
    <w:name w:val="footer"/>
    <w:basedOn w:val="Normalny"/>
    <w:link w:val="StopkaZnak"/>
    <w:uiPriority w:val="99"/>
    <w:unhideWhenUsed/>
    <w:rsid w:val="00F7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B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696-72F7-4AAB-BA8D-F8AE52F6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2140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RyszardCR</dc:creator>
  <cp:keywords/>
  <dc:description/>
  <cp:lastModifiedBy>RyszardCR</cp:lastModifiedBy>
  <cp:revision>5</cp:revision>
  <dcterms:created xsi:type="dcterms:W3CDTF">2018-09-18T14:03:00Z</dcterms:created>
  <dcterms:modified xsi:type="dcterms:W3CDTF">2018-09-25T15:06:00Z</dcterms:modified>
</cp:coreProperties>
</file>